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29" w:rsidRDefault="00A46C29" w:rsidP="00A46C29">
      <w:pPr>
        <w:spacing w:after="0"/>
        <w:ind w:left="708" w:firstLine="708"/>
        <w:jc w:val="both"/>
        <w:rPr>
          <w:rFonts w:ascii="Times" w:hAnsi="Times"/>
          <w:b/>
          <w:sz w:val="26"/>
          <w:szCs w:val="26"/>
        </w:rPr>
      </w:pPr>
    </w:p>
    <w:p w:rsidR="00A46C29" w:rsidRPr="00A46C29" w:rsidRDefault="00A46C29" w:rsidP="00A46C29">
      <w:pPr>
        <w:spacing w:after="0"/>
        <w:jc w:val="both"/>
        <w:rPr>
          <w:rFonts w:ascii="Times" w:hAnsi="Times"/>
          <w:b/>
          <w:sz w:val="40"/>
          <w:szCs w:val="40"/>
          <w:u w:val="single"/>
        </w:rPr>
      </w:pP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>
        <w:rPr>
          <w:rFonts w:ascii="Times" w:hAnsi="Times"/>
          <w:b/>
          <w:sz w:val="26"/>
          <w:szCs w:val="26"/>
        </w:rPr>
        <w:tab/>
      </w:r>
      <w:r w:rsidRPr="00A46C29">
        <w:rPr>
          <w:rFonts w:ascii="Times" w:hAnsi="Times"/>
          <w:b/>
          <w:sz w:val="40"/>
          <w:szCs w:val="40"/>
          <w:u w:val="single"/>
        </w:rPr>
        <w:t>INFORMACJA</w:t>
      </w:r>
    </w:p>
    <w:p w:rsidR="00A46C29" w:rsidRDefault="00A46C29" w:rsidP="00A46C29">
      <w:pPr>
        <w:spacing w:after="0"/>
        <w:jc w:val="both"/>
        <w:rPr>
          <w:rFonts w:ascii="Times" w:hAnsi="Times"/>
          <w:b/>
          <w:sz w:val="26"/>
          <w:szCs w:val="26"/>
        </w:rPr>
      </w:pPr>
    </w:p>
    <w:p w:rsidR="00A46C29" w:rsidRDefault="00A46C29" w:rsidP="00A46C29">
      <w:pPr>
        <w:spacing w:after="0"/>
        <w:jc w:val="both"/>
        <w:rPr>
          <w:rFonts w:ascii="Times" w:hAnsi="Times"/>
          <w:b/>
          <w:sz w:val="26"/>
          <w:szCs w:val="26"/>
        </w:rPr>
      </w:pPr>
    </w:p>
    <w:p w:rsidR="00A46C29" w:rsidRPr="00EE6F38" w:rsidRDefault="00A46C29" w:rsidP="00A46C2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B1221">
        <w:rPr>
          <w:rFonts w:ascii="Times New Roman" w:hAnsi="Times New Roman"/>
          <w:b/>
          <w:sz w:val="26"/>
          <w:szCs w:val="26"/>
        </w:rPr>
        <w:tab/>
      </w:r>
      <w:r w:rsidRPr="005B1221">
        <w:rPr>
          <w:rFonts w:ascii="Times New Roman" w:hAnsi="Times New Roman"/>
          <w:b/>
          <w:sz w:val="26"/>
          <w:szCs w:val="26"/>
        </w:rPr>
        <w:tab/>
      </w:r>
      <w:r w:rsidRPr="005B1221">
        <w:rPr>
          <w:rFonts w:ascii="Times New Roman" w:hAnsi="Times New Roman"/>
          <w:b/>
          <w:sz w:val="26"/>
          <w:szCs w:val="26"/>
        </w:rPr>
        <w:tab/>
      </w:r>
      <w:r w:rsidRPr="005B1221"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A46C29" w:rsidRPr="00D55E22" w:rsidRDefault="00A46C29" w:rsidP="00A46C2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5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D55E22">
        <w:rPr>
          <w:rFonts w:ascii="Times New Roman" w:hAnsi="Times New Roman"/>
          <w:sz w:val="24"/>
          <w:szCs w:val="24"/>
        </w:rPr>
        <w:t>a podstawie art. 182 § 1 ustawy z dnia 5 stycznia 2011 r. Kodeks wyborczy (Dz. U. z 2018 r. poz. 754, 1000 i 1349 oraz z 2019 r. poz. 273)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E22">
        <w:rPr>
          <w:rFonts w:ascii="Times New Roman" w:hAnsi="Times New Roman"/>
          <w:sz w:val="24"/>
          <w:szCs w:val="24"/>
        </w:rPr>
        <w:t xml:space="preserve">w wyborach do Parlamentu Europejskiego, zarządzonych na dzień 26 maja 2019 r. obwodowe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5E22">
        <w:rPr>
          <w:rFonts w:ascii="Times New Roman" w:hAnsi="Times New Roman"/>
          <w:sz w:val="24"/>
          <w:szCs w:val="24"/>
        </w:rPr>
        <w:t xml:space="preserve">komisje wyborcze powołuje spośród wyborców </w:t>
      </w:r>
      <w:r>
        <w:rPr>
          <w:rFonts w:ascii="Times New Roman" w:hAnsi="Times New Roman"/>
          <w:sz w:val="24"/>
          <w:szCs w:val="24"/>
        </w:rPr>
        <w:t>Komisarz Wyborczy</w:t>
      </w:r>
      <w:r w:rsidRPr="00D5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55E22">
        <w:rPr>
          <w:rFonts w:ascii="Times New Roman" w:hAnsi="Times New Roman"/>
          <w:sz w:val="24"/>
          <w:szCs w:val="24"/>
        </w:rPr>
        <w:t xml:space="preserve">ajpóźniej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E22">
        <w:rPr>
          <w:rFonts w:ascii="Times New Roman" w:hAnsi="Times New Roman"/>
          <w:b/>
          <w:sz w:val="24"/>
          <w:szCs w:val="24"/>
        </w:rPr>
        <w:t>w dniu 6 maja 2019 r.</w:t>
      </w:r>
    </w:p>
    <w:p w:rsidR="00A46C29" w:rsidRPr="00D55E22" w:rsidRDefault="00A46C29" w:rsidP="00A46C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5E22">
        <w:rPr>
          <w:rFonts w:ascii="Times New Roman" w:hAnsi="Times New Roman"/>
          <w:b/>
          <w:sz w:val="24"/>
          <w:szCs w:val="24"/>
        </w:rPr>
        <w:tab/>
      </w:r>
      <w:r w:rsidRPr="00D55E22">
        <w:rPr>
          <w:rFonts w:ascii="Times New Roman" w:hAnsi="Times New Roman"/>
          <w:sz w:val="24"/>
          <w:szCs w:val="24"/>
        </w:rPr>
        <w:t>W skład każdej obwodowej komisji wyborczej powołuje się:</w:t>
      </w:r>
    </w:p>
    <w:p w:rsidR="00A46C29" w:rsidRPr="00D55E22" w:rsidRDefault="00A46C29" w:rsidP="00A46C29">
      <w:pPr>
        <w:pStyle w:val="Akapitzlist"/>
        <w:numPr>
          <w:ilvl w:val="0"/>
          <w:numId w:val="1"/>
        </w:numPr>
        <w:spacing w:after="0" w:line="360" w:lineRule="auto"/>
        <w:ind w:left="567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osób w obwod</w:t>
      </w:r>
      <w:r w:rsidRPr="00D55E22">
        <w:rPr>
          <w:rFonts w:ascii="Times New Roman" w:hAnsi="Times New Roman"/>
          <w:sz w:val="24"/>
          <w:szCs w:val="24"/>
        </w:rPr>
        <w:t>ach głosowania do 1000 mieszkańców;</w:t>
      </w:r>
    </w:p>
    <w:p w:rsidR="00A46C29" w:rsidRDefault="00A46C29" w:rsidP="00A46C29">
      <w:pPr>
        <w:pStyle w:val="Akapitzlist"/>
        <w:numPr>
          <w:ilvl w:val="0"/>
          <w:numId w:val="1"/>
        </w:numPr>
        <w:spacing w:after="0" w:line="360" w:lineRule="auto"/>
        <w:ind w:left="567" w:hanging="436"/>
        <w:jc w:val="both"/>
        <w:rPr>
          <w:rFonts w:ascii="Times New Roman" w:hAnsi="Times New Roman"/>
          <w:sz w:val="24"/>
          <w:szCs w:val="24"/>
        </w:rPr>
      </w:pPr>
      <w:r w:rsidRPr="00D55E22">
        <w:rPr>
          <w:rFonts w:ascii="Times New Roman" w:hAnsi="Times New Roman"/>
          <w:sz w:val="24"/>
          <w:szCs w:val="24"/>
        </w:rPr>
        <w:t>9 osób</w:t>
      </w:r>
      <w:r>
        <w:rPr>
          <w:rFonts w:ascii="Times New Roman" w:hAnsi="Times New Roman"/>
          <w:sz w:val="24"/>
          <w:szCs w:val="24"/>
        </w:rPr>
        <w:t xml:space="preserve"> w obwod</w:t>
      </w:r>
      <w:r w:rsidRPr="00D55E22">
        <w:rPr>
          <w:rFonts w:ascii="Times New Roman" w:hAnsi="Times New Roman"/>
          <w:sz w:val="24"/>
          <w:szCs w:val="24"/>
        </w:rPr>
        <w:t xml:space="preserve">ach głosowania </w:t>
      </w:r>
      <w:r>
        <w:rPr>
          <w:rFonts w:ascii="Times New Roman" w:hAnsi="Times New Roman"/>
          <w:sz w:val="24"/>
          <w:szCs w:val="24"/>
        </w:rPr>
        <w:t xml:space="preserve">od 1001 </w:t>
      </w:r>
      <w:r w:rsidRPr="00D55E2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2</w:t>
      </w:r>
      <w:r w:rsidRPr="00D55E22">
        <w:rPr>
          <w:rFonts w:ascii="Times New Roman" w:hAnsi="Times New Roman"/>
          <w:sz w:val="24"/>
          <w:szCs w:val="24"/>
        </w:rPr>
        <w:t>000 mieszkańców;</w:t>
      </w:r>
    </w:p>
    <w:p w:rsidR="00A46C29" w:rsidRDefault="00A46C29" w:rsidP="00A46C29">
      <w:pPr>
        <w:pStyle w:val="Akapitzlist"/>
        <w:numPr>
          <w:ilvl w:val="0"/>
          <w:numId w:val="1"/>
        </w:numPr>
        <w:spacing w:after="0" w:line="360" w:lineRule="auto"/>
        <w:ind w:left="567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osób w obwod</w:t>
      </w:r>
      <w:r w:rsidRPr="00D55E22">
        <w:rPr>
          <w:rFonts w:ascii="Times New Roman" w:hAnsi="Times New Roman"/>
          <w:sz w:val="24"/>
          <w:szCs w:val="24"/>
        </w:rPr>
        <w:t xml:space="preserve">ach głosowania </w:t>
      </w:r>
      <w:r>
        <w:rPr>
          <w:rFonts w:ascii="Times New Roman" w:hAnsi="Times New Roman"/>
          <w:sz w:val="24"/>
          <w:szCs w:val="24"/>
        </w:rPr>
        <w:t xml:space="preserve">od 2001 </w:t>
      </w:r>
      <w:r w:rsidRPr="00D55E2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</w:t>
      </w:r>
      <w:r w:rsidRPr="00D55E22">
        <w:rPr>
          <w:rFonts w:ascii="Times New Roman" w:hAnsi="Times New Roman"/>
          <w:sz w:val="24"/>
          <w:szCs w:val="24"/>
        </w:rPr>
        <w:t>000 mieszkańców;</w:t>
      </w:r>
    </w:p>
    <w:p w:rsidR="00A46C29" w:rsidRDefault="00A46C29" w:rsidP="00A46C29">
      <w:pPr>
        <w:pStyle w:val="Akapitzlist"/>
        <w:numPr>
          <w:ilvl w:val="0"/>
          <w:numId w:val="1"/>
        </w:numPr>
        <w:spacing w:after="0" w:line="360" w:lineRule="auto"/>
        <w:ind w:left="567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osób w obwod</w:t>
      </w:r>
      <w:r w:rsidRPr="00D55E22">
        <w:rPr>
          <w:rFonts w:ascii="Times New Roman" w:hAnsi="Times New Roman"/>
          <w:sz w:val="24"/>
          <w:szCs w:val="24"/>
        </w:rPr>
        <w:t xml:space="preserve">ach głosowania </w:t>
      </w:r>
      <w:r>
        <w:rPr>
          <w:rFonts w:ascii="Times New Roman" w:hAnsi="Times New Roman"/>
          <w:sz w:val="24"/>
          <w:szCs w:val="24"/>
        </w:rPr>
        <w:t>powyżej</w:t>
      </w:r>
      <w:r w:rsidRPr="00D5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3000 mieszkańców.</w:t>
      </w:r>
    </w:p>
    <w:p w:rsidR="00A46C29" w:rsidRPr="00C2022E" w:rsidRDefault="00A46C29" w:rsidP="00A46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022E">
        <w:rPr>
          <w:rFonts w:ascii="Times New Roman" w:hAnsi="Times New Roman"/>
          <w:sz w:val="24"/>
          <w:szCs w:val="24"/>
        </w:rPr>
        <w:t>- spośród kandydatów zgłoszonych przez pełnomocników wyborczych lub upoważnione przez nich osoby.</w:t>
      </w: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w skład obwodowych komisji wyborczych, </w:t>
      </w:r>
      <w:r w:rsidRPr="002D6038">
        <w:rPr>
          <w:rFonts w:ascii="Times New Roman" w:hAnsi="Times New Roman"/>
          <w:sz w:val="24"/>
          <w:szCs w:val="24"/>
          <w:u w:val="single"/>
        </w:rPr>
        <w:t>w odrębnych obwodach</w:t>
      </w:r>
      <w:r>
        <w:rPr>
          <w:rFonts w:ascii="Times New Roman" w:hAnsi="Times New Roman"/>
          <w:sz w:val="24"/>
          <w:szCs w:val="24"/>
        </w:rPr>
        <w:t xml:space="preserve"> głosowania powołuje się 5 osób spośród kandydatów zgłoszonych przez pełnomocników wyborczych lub upoważnione przez nich osoby – art. 182 § 3.</w:t>
      </w: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będąca kandydatem na członka obwodowej komisji wyborczej:</w:t>
      </w:r>
    </w:p>
    <w:p w:rsidR="00A46C29" w:rsidRDefault="00A46C29" w:rsidP="00A46C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 mieć ukończone 18 lat najpóźniej w dniu dokonania zgłoszenia;</w:t>
      </w:r>
    </w:p>
    <w:p w:rsidR="00A46C29" w:rsidRPr="00731707" w:rsidRDefault="00A46C29" w:rsidP="00A46C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zostać zgłoszona do komisji na obszarze województwa, w którym stale zamieszkuje – art.182 § 4 Kodeksu wyborczego </w:t>
      </w:r>
      <w:r w:rsidRPr="00731707">
        <w:rPr>
          <w:rFonts w:ascii="Times New Roman" w:hAnsi="Times New Roman"/>
          <w:sz w:val="24"/>
          <w:szCs w:val="24"/>
        </w:rPr>
        <w:t xml:space="preserve">(jest wpisana do stałego rejestru wyborców jednej </w:t>
      </w:r>
      <w:r w:rsidRPr="00731707">
        <w:rPr>
          <w:rFonts w:ascii="Times New Roman" w:hAnsi="Times New Roman"/>
          <w:sz w:val="24"/>
          <w:szCs w:val="24"/>
        </w:rPr>
        <w:br/>
        <w:t>z gmin na obszarze tego województwa)</w:t>
      </w:r>
    </w:p>
    <w:p w:rsidR="00A46C29" w:rsidRPr="00C2022E" w:rsidRDefault="00A46C29" w:rsidP="00A46C29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3DAD">
        <w:rPr>
          <w:rFonts w:ascii="Times New Roman" w:hAnsi="Times New Roman"/>
          <w:b/>
          <w:sz w:val="24"/>
          <w:szCs w:val="24"/>
          <w:u w:val="single"/>
        </w:rPr>
        <w:t>Zgłoszenia kandydatów na członków obwodowych komisji wyborczych przyjmują urzędnicy wyborczy, właściwi dla gminy</w:t>
      </w:r>
      <w:r>
        <w:rPr>
          <w:rFonts w:ascii="Times New Roman" w:hAnsi="Times New Roman"/>
          <w:sz w:val="24"/>
          <w:szCs w:val="24"/>
        </w:rPr>
        <w:t xml:space="preserve">, w której siedzibę ma dana komisja, </w:t>
      </w:r>
      <w:r>
        <w:rPr>
          <w:rFonts w:ascii="Times New Roman" w:hAnsi="Times New Roman"/>
          <w:sz w:val="24"/>
          <w:szCs w:val="24"/>
        </w:rPr>
        <w:br/>
      </w:r>
      <w:r w:rsidRPr="00A05F5F">
        <w:rPr>
          <w:rFonts w:ascii="Times New Roman" w:hAnsi="Times New Roman"/>
          <w:b/>
          <w:sz w:val="24"/>
          <w:szCs w:val="24"/>
          <w:u w:val="single"/>
        </w:rPr>
        <w:t xml:space="preserve">za pośrednictwem urzędu gminy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we współpracy z pracownikiem urzędu gminy odpowiedzialnym za przygotowanie organizacyjne wyborów, </w:t>
      </w:r>
      <w:r w:rsidRPr="00A05F5F">
        <w:rPr>
          <w:rFonts w:ascii="Times New Roman" w:hAnsi="Times New Roman"/>
          <w:b/>
          <w:sz w:val="24"/>
          <w:szCs w:val="24"/>
          <w:u w:val="single"/>
        </w:rPr>
        <w:t>najpóźniej do dnia 26 kwietnia 2019 r.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731707">
        <w:rPr>
          <w:rFonts w:ascii="Times New Roman" w:hAnsi="Times New Roman"/>
          <w:sz w:val="24"/>
          <w:szCs w:val="24"/>
        </w:rPr>
        <w:t>w godzinach pracy urzędu</w:t>
      </w:r>
      <w:r>
        <w:rPr>
          <w:rFonts w:ascii="Times New Roman" w:hAnsi="Times New Roman"/>
          <w:sz w:val="24"/>
          <w:szCs w:val="24"/>
        </w:rPr>
        <w:t>. Za dzień dokonania zgłoszenia rozumie się dzień jego doręczenia do urzędu gminy, potwierdzony podpisem na zgłoszeniu przez osobę je przyjmującą.</w:t>
      </w:r>
      <w:r w:rsidRPr="00A05F5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2022E">
        <w:rPr>
          <w:rFonts w:ascii="Times New Roman" w:hAnsi="Times New Roman"/>
          <w:sz w:val="24"/>
          <w:szCs w:val="24"/>
        </w:rPr>
        <w:t xml:space="preserve">Należy zwrócić uwagę, iż wyborcy mogą samodzielnie zgłaszać swoje kandydatury na członka komisji komisarzowi wyborczemu, który może powołać ich w skład komisji w przypadku jej uzupełniania spośród wyborców, o czym mowa w art. 182 § 8b Kodeksu wyborczego. </w:t>
      </w:r>
    </w:p>
    <w:p w:rsidR="00A46C29" w:rsidRDefault="00A46C29" w:rsidP="00A46C29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845945">
        <w:rPr>
          <w:rFonts w:ascii="Times New Roman" w:hAnsi="Times New Roman"/>
          <w:sz w:val="24"/>
          <w:szCs w:val="24"/>
        </w:rPr>
        <w:t>Sposób zgłaszania kandydatów na członków obwodowych komisji wyborczych, wzór zgłoszenia oraz  zasady powoływania tych komisji określa uchwała</w:t>
      </w:r>
      <w:r>
        <w:rPr>
          <w:rFonts w:ascii="Times New Roman" w:hAnsi="Times New Roman"/>
          <w:sz w:val="24"/>
          <w:szCs w:val="24"/>
        </w:rPr>
        <w:t xml:space="preserve"> Nr 11/2019</w:t>
      </w:r>
      <w:r w:rsidRPr="00845945">
        <w:rPr>
          <w:rFonts w:ascii="Times New Roman" w:hAnsi="Times New Roman"/>
          <w:sz w:val="24"/>
          <w:szCs w:val="24"/>
        </w:rPr>
        <w:t xml:space="preserve"> Państwowej Komisji Wyborczej z dnia 27 lutego 2019 r. w sprawie powoływania obwodowych komisji wyborczych w obwodach głosowania  utworzon</w:t>
      </w:r>
      <w:r>
        <w:rPr>
          <w:rFonts w:ascii="Times New Roman" w:hAnsi="Times New Roman"/>
          <w:sz w:val="24"/>
          <w:szCs w:val="24"/>
        </w:rPr>
        <w:t>ych w kraju, w wyborach (…) do P</w:t>
      </w:r>
      <w:r w:rsidRPr="00845945">
        <w:rPr>
          <w:rFonts w:ascii="Times New Roman" w:hAnsi="Times New Roman"/>
          <w:sz w:val="24"/>
          <w:szCs w:val="24"/>
        </w:rPr>
        <w:t>arlamentu Europejskiego (M.P.</w:t>
      </w:r>
      <w:r>
        <w:rPr>
          <w:rFonts w:ascii="Times New Roman" w:hAnsi="Times New Roman"/>
          <w:sz w:val="24"/>
          <w:szCs w:val="24"/>
        </w:rPr>
        <w:t xml:space="preserve"> poz. 267).</w:t>
      </w:r>
    </w:p>
    <w:p w:rsidR="00A46C29" w:rsidRDefault="00A46C29" w:rsidP="00A46C29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Zgodnie z art. 182 § 9 Kodeksu wyborczego pierwsze posiedzenie obwodowej komisji wyborczej zwołuje niezwłocznie po jej powołaniu Komisarz Wyborczy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</w:t>
      </w:r>
      <w:r w:rsidR="008E6B86">
        <w:rPr>
          <w:rFonts w:ascii="Times New Roman" w:hAnsi="Times New Roman"/>
          <w:sz w:val="24"/>
          <w:szCs w:val="24"/>
        </w:rPr>
        <w:t>Ostrołęce</w:t>
      </w:r>
      <w:r>
        <w:rPr>
          <w:rFonts w:ascii="Times New Roman" w:hAnsi="Times New Roman"/>
          <w:sz w:val="24"/>
          <w:szCs w:val="24"/>
        </w:rPr>
        <w:t xml:space="preserve">. Składy komisji podaje się do publicznej wiadomości, poprzez wywieszenie w urzędzie gminy oraz umieszczenie postanowienia Komisarza Wyborczego w </w:t>
      </w:r>
      <w:r w:rsidR="008E6B86">
        <w:rPr>
          <w:rFonts w:ascii="Times New Roman" w:hAnsi="Times New Roman"/>
          <w:sz w:val="24"/>
          <w:szCs w:val="24"/>
        </w:rPr>
        <w:t>Ostrołęce</w:t>
      </w:r>
      <w:r>
        <w:rPr>
          <w:rFonts w:ascii="Times New Roman" w:hAnsi="Times New Roman"/>
          <w:sz w:val="24"/>
          <w:szCs w:val="24"/>
        </w:rPr>
        <w:t xml:space="preserve"> w Biuletynie Informacji Publicznej urzędu gminy. </w:t>
      </w:r>
    </w:p>
    <w:p w:rsidR="00A46C29" w:rsidRDefault="00A46C29" w:rsidP="00A46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Regulamin obwodowych komisji wyborczych określa uchwała Nr 20/2019 Państwowej Komisji Wyborczej z dnia 7 marca 2019 r. w sprawie regulaminów okręgowych, rejonowych </w:t>
      </w:r>
      <w:r>
        <w:rPr>
          <w:rFonts w:ascii="Times New Roman" w:hAnsi="Times New Roman"/>
          <w:sz w:val="24"/>
          <w:szCs w:val="24"/>
        </w:rPr>
        <w:br/>
        <w:t xml:space="preserve">i obwodowych komisji w wyborczych powołanych do przeprowadzenia wyborów </w:t>
      </w:r>
      <w:r>
        <w:rPr>
          <w:rFonts w:ascii="Times New Roman" w:hAnsi="Times New Roman"/>
          <w:sz w:val="24"/>
          <w:szCs w:val="24"/>
        </w:rPr>
        <w:br/>
        <w:t>do Parlamentu Europejskiego (M.P. poz. …).</w:t>
      </w: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Członkom komisji w związku z udziałem w pracach komisji przysługują diety oraz zwrot kosztów podróży na zasadach i w wysokości określonej uchwałą Nr 6/2019 Państwowej Komisji Wyborczej z dnia 27 lutego 2019 r. w sprawie należności pieniężnych przysługujących członkom komisji wyborczych w wyborach do (…) Parlamentu Europejskiego oraz sposobu dokumentowania dni zwolnienia od pracy (M.P. poz. 261).</w:t>
      </w: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6C29" w:rsidRDefault="00A46C29" w:rsidP="00A46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8F8" w:rsidRDefault="001628F8"/>
    <w:sectPr w:rsidR="0016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D4"/>
    <w:multiLevelType w:val="hybridMultilevel"/>
    <w:tmpl w:val="EADA2FBA"/>
    <w:lvl w:ilvl="0" w:tplc="2BDAA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DA6432"/>
    <w:multiLevelType w:val="hybridMultilevel"/>
    <w:tmpl w:val="B65A4B96"/>
    <w:lvl w:ilvl="0" w:tplc="BFD25A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29"/>
    <w:rsid w:val="001628F8"/>
    <w:rsid w:val="008E6B86"/>
    <w:rsid w:val="009B6B7A"/>
    <w:rsid w:val="00A46C29"/>
    <w:rsid w:val="00A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06BD"/>
  <w15:chartTrackingRefBased/>
  <w15:docId w15:val="{C702AEBE-CECF-475E-BB28-8383B39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Dobrzycka</dc:creator>
  <cp:keywords/>
  <dc:description/>
  <cp:lastModifiedBy>Robert Wojs</cp:lastModifiedBy>
  <cp:revision>4</cp:revision>
  <dcterms:created xsi:type="dcterms:W3CDTF">2019-04-05T11:57:00Z</dcterms:created>
  <dcterms:modified xsi:type="dcterms:W3CDTF">2019-04-16T12:35:00Z</dcterms:modified>
</cp:coreProperties>
</file>